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Czas i miejsce akcji oraz wątki w „Dziadach cz. II”</w:t>
      </w:r>
    </w:p>
    <w:p w:rsidR="00AF065E" w:rsidRDefault="00AF065E" w:rsidP="00AF065E">
      <w:pPr>
        <w:spacing w:after="0"/>
        <w:jc w:val="right"/>
        <w:rPr>
          <w:rFonts w:ascii="Times New Roman" w:hAnsi="Times New Roman" w:cs="Times New Roman"/>
          <w:sz w:val="28"/>
        </w:rPr>
      </w:pPr>
    </w:p>
    <w:p w:rsidR="00AF065E" w:rsidRDefault="00AF065E" w:rsidP="00AF065E">
      <w:pPr>
        <w:spacing w:after="0"/>
        <w:jc w:val="right"/>
        <w:rPr>
          <w:rFonts w:ascii="Times New Roman" w:hAnsi="Times New Roman" w:cs="Times New Roman"/>
          <w:sz w:val="28"/>
        </w:rPr>
      </w:pP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 xml:space="preserve">Akcja Dziadów cz. II rozgrywa się w noc </w:t>
      </w:r>
      <w:proofErr w:type="spellStart"/>
      <w:r w:rsidRPr="002013C3">
        <w:rPr>
          <w:rFonts w:ascii="Times New Roman" w:hAnsi="Times New Roman" w:cs="Times New Roman"/>
          <w:sz w:val="28"/>
        </w:rPr>
        <w:t>zaduszną</w:t>
      </w:r>
      <w:proofErr w:type="spellEnd"/>
      <w:r w:rsidRPr="002013C3">
        <w:rPr>
          <w:rFonts w:ascii="Times New Roman" w:hAnsi="Times New Roman" w:cs="Times New Roman"/>
          <w:sz w:val="28"/>
        </w:rPr>
        <w:t>, w listopadzie. Miejscem akcji jest kaplica na cmentarzu, w której zbierają się uczestnicy obrzędu.</w:t>
      </w:r>
    </w:p>
    <w:p w:rsidR="009C5F8F" w:rsidRPr="002013C3" w:rsidRDefault="009C5F8F" w:rsidP="00AF065E">
      <w:pPr>
        <w:spacing w:after="0"/>
        <w:jc w:val="right"/>
        <w:rPr>
          <w:rFonts w:ascii="Times New Roman" w:hAnsi="Times New Roman" w:cs="Times New Roman"/>
          <w:b/>
          <w:sz w:val="28"/>
        </w:rPr>
      </w:pPr>
      <w:r w:rsidRPr="002013C3">
        <w:rPr>
          <w:rFonts w:ascii="Times New Roman" w:hAnsi="Times New Roman" w:cs="Times New Roman"/>
          <w:sz w:val="28"/>
        </w:rPr>
        <w:t>W tej części dramatu można wyróżnić następujące wątki:</w:t>
      </w:r>
    </w:p>
    <w:p w:rsidR="009C5F8F" w:rsidRPr="00AF065E" w:rsidRDefault="009C5F8F" w:rsidP="00AF065E">
      <w:pPr>
        <w:spacing w:after="0"/>
        <w:jc w:val="right"/>
        <w:rPr>
          <w:rFonts w:ascii="Times New Roman" w:hAnsi="Times New Roman" w:cs="Times New Roman"/>
          <w:sz w:val="28"/>
        </w:rPr>
      </w:pPr>
      <w:r w:rsidRPr="00AF065E">
        <w:rPr>
          <w:rFonts w:ascii="Times New Roman" w:hAnsi="Times New Roman" w:cs="Times New Roman"/>
          <w:sz w:val="28"/>
        </w:rPr>
        <w:t xml:space="preserve">wątek prastarego obrzędu – treść dramatu przestawia prastary obyczaj wywoływania przez ludzi duchów w noc </w:t>
      </w:r>
      <w:proofErr w:type="spellStart"/>
      <w:r w:rsidRPr="00AF065E">
        <w:rPr>
          <w:rFonts w:ascii="Times New Roman" w:hAnsi="Times New Roman" w:cs="Times New Roman"/>
          <w:sz w:val="28"/>
        </w:rPr>
        <w:t>zaduszną</w:t>
      </w:r>
      <w:proofErr w:type="spellEnd"/>
      <w:r w:rsidRPr="00AF065E">
        <w:rPr>
          <w:rFonts w:ascii="Times New Roman" w:hAnsi="Times New Roman" w:cs="Times New Roman"/>
          <w:sz w:val="28"/>
        </w:rPr>
        <w:t>, aby nieść im pomoc w drodze ku zbawieniu.</w:t>
      </w:r>
      <w:r w:rsidR="00AF065E" w:rsidRPr="00AF065E">
        <w:rPr>
          <w:rFonts w:ascii="Times New Roman" w:hAnsi="Times New Roman" w:cs="Times New Roman"/>
          <w:sz w:val="28"/>
        </w:rPr>
        <w:br/>
      </w:r>
      <w:r w:rsidRPr="00AF065E">
        <w:rPr>
          <w:rFonts w:ascii="Times New Roman" w:hAnsi="Times New Roman" w:cs="Times New Roman"/>
          <w:sz w:val="28"/>
        </w:rPr>
        <w:t>wątek dzieci - Józia i Rózi – historia dzieci, które po śmierci nie mogą być zbawione, ponieważ nie zaznały w życiu goryczy.</w:t>
      </w:r>
    </w:p>
    <w:p w:rsidR="009C5F8F" w:rsidRPr="00AF065E" w:rsidRDefault="009C5F8F" w:rsidP="00AF065E">
      <w:pPr>
        <w:spacing w:after="0"/>
        <w:jc w:val="right"/>
        <w:rPr>
          <w:rFonts w:ascii="Times New Roman" w:hAnsi="Times New Roman" w:cs="Times New Roman"/>
          <w:sz w:val="28"/>
        </w:rPr>
      </w:pPr>
      <w:r w:rsidRPr="00AF065E">
        <w:rPr>
          <w:rFonts w:ascii="Times New Roman" w:hAnsi="Times New Roman" w:cs="Times New Roman"/>
          <w:sz w:val="28"/>
        </w:rPr>
        <w:t>wątek Złego Pana – losy właściciela wioski, który zmarł trzy lata temu. Nie może być zbawiony, gdyż za życia był okrutny i przyczynił się do śmierci swoich poddanych.</w:t>
      </w:r>
    </w:p>
    <w:p w:rsidR="009C5F8F" w:rsidRPr="00AF065E" w:rsidRDefault="009C5F8F" w:rsidP="00AF065E">
      <w:pPr>
        <w:spacing w:after="0"/>
        <w:jc w:val="right"/>
        <w:rPr>
          <w:rFonts w:ascii="Times New Roman" w:hAnsi="Times New Roman" w:cs="Times New Roman"/>
          <w:sz w:val="28"/>
        </w:rPr>
      </w:pPr>
      <w:r w:rsidRPr="00AF065E">
        <w:rPr>
          <w:rFonts w:ascii="Times New Roman" w:hAnsi="Times New Roman" w:cs="Times New Roman"/>
          <w:sz w:val="28"/>
        </w:rPr>
        <w:t>wątek Zosi – historia pasterki Zosi, najpiękniejszej dziewczyny we wsi, która ma zamkniętą drogę do nieba, ponieważ za życia nikogo nie pokochała.</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wątek Widma – związany ze zjawą młodzieńca, który prawdopodobnie popełnił samobójstwo z powodu nieszczęśliwej miłości do obecnej na obrzędzie Pasterki.</w:t>
      </w:r>
    </w:p>
    <w:p w:rsidR="00AF065E" w:rsidRDefault="009C5F8F" w:rsidP="00AF065E">
      <w:pPr>
        <w:spacing w:after="0"/>
        <w:rPr>
          <w:rFonts w:ascii="Times New Roman" w:hAnsi="Times New Roman" w:cs="Times New Roman"/>
          <w:sz w:val="28"/>
        </w:rPr>
      </w:pPr>
      <w:r w:rsidRPr="002013C3">
        <w:rPr>
          <w:rFonts w:ascii="Times New Roman" w:hAnsi="Times New Roman" w:cs="Times New Roman"/>
          <w:sz w:val="28"/>
        </w:rPr>
        <w:t xml:space="preserve">Dziady to uroczysty obrzęd na pamiątkę zmarłych. Obchodzono go w wigilię Wszystkich Świętych. Mickiewicz mógł znać jego przebieg, ponieważ dziady organizowano w czasach mu współczesnych. Przedstawił go w II części dramatu </w:t>
      </w:r>
      <w:r w:rsidR="00AF065E">
        <w:rPr>
          <w:rFonts w:ascii="Times New Roman" w:hAnsi="Times New Roman" w:cs="Times New Roman"/>
          <w:sz w:val="28"/>
        </w:rPr>
        <w:t xml:space="preserve">                                                                                                                     </w:t>
      </w:r>
    </w:p>
    <w:p w:rsidR="00AF065E" w:rsidRDefault="00AF065E" w:rsidP="00AF065E">
      <w:pPr>
        <w:spacing w:after="0"/>
        <w:rPr>
          <w:rFonts w:ascii="Times New Roman" w:hAnsi="Times New Roman" w:cs="Times New Roman"/>
          <w:sz w:val="28"/>
        </w:rPr>
      </w:pPr>
      <w:r>
        <w:rPr>
          <w:rFonts w:ascii="Times New Roman" w:hAnsi="Times New Roman" w:cs="Times New Roman"/>
          <w:sz w:val="28"/>
        </w:rPr>
        <w:t xml:space="preserve">                    </w:t>
      </w:r>
    </w:p>
    <w:p w:rsidR="009C5F8F" w:rsidRDefault="009C5F8F" w:rsidP="00AF065E">
      <w:pPr>
        <w:spacing w:after="0"/>
        <w:rPr>
          <w:rFonts w:ascii="Times New Roman" w:hAnsi="Times New Roman" w:cs="Times New Roman"/>
          <w:sz w:val="28"/>
        </w:rPr>
      </w:pPr>
      <w:r w:rsidRPr="002013C3">
        <w:rPr>
          <w:rFonts w:ascii="Times New Roman" w:hAnsi="Times New Roman" w:cs="Times New Roman"/>
          <w:sz w:val="28"/>
        </w:rPr>
        <w:t>„Dziady”.</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Obrzęd dziadów w utworze Mickiewicza odbywa się nocą w kaplicy na cmentarzu. Zgromadzonym wieśniakom przewodzi Guślarz. Jego pomocnikiem jest Starzec. Najpierw Guślarz karze stanąć wokół trumny, pogasić świece, zakryć okna, by do środka nie wpadało światło księżyca. Starzec potwierdza wykonanie poleceń.</w:t>
      </w:r>
    </w:p>
    <w:p w:rsidR="009C5F8F" w:rsidRDefault="009C5F8F" w:rsidP="00AF065E">
      <w:pPr>
        <w:spacing w:after="0"/>
        <w:jc w:val="right"/>
        <w:rPr>
          <w:rFonts w:ascii="Times New Roman" w:hAnsi="Times New Roman" w:cs="Times New Roman"/>
          <w:b/>
          <w:sz w:val="28"/>
        </w:rPr>
      </w:pP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„Dziady” cz. II - krótkie streszczenie</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Guślarz wzywa duchy z każdej strony świata. Zapewnia, że czeka na nie jałmużna, modlitwa, jedzenie i picie. Zapala garść kądzieli, czyli pęku włókien do przędzenia. Przyzywa i zaklina lekkie duchy. Pojawiają się Aniołki – Józio i Rózia. Witają się ze swoją matką. Mówią, że w raju jest im dobrze, ale nie mogą pójść do nieba, bo nie zaznały goryczy. Proszą o dwa ziarna gorczycy. Po spełnieniu żądania Guślarz przegania duszyczki.</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 xml:space="preserve">O północy Guślarz nakazuje zamknięcie drzwi kaplicy na kłódki. Za pomocą smolnego pęku łuczywa ostaje zapalony kocioł z wódką. Guślarz przyzywa „najcięższe duchy”. Zza okna odzywa się głos Widma – ducha Złego Pana. Zjawa opowiada o swoich cierpieniach. Mówi, że woli iść do piekła niż błąkać </w:t>
      </w:r>
      <w:r w:rsidRPr="002013C3">
        <w:rPr>
          <w:rFonts w:ascii="Times New Roman" w:hAnsi="Times New Roman" w:cs="Times New Roman"/>
          <w:sz w:val="28"/>
        </w:rPr>
        <w:lastRenderedPageBreak/>
        <w:t>się z nieczystymi duchami. Towarzyszy mu chór ptaków nocnych. Kruk i Sowa wspominają o swych cierpieniach, których doznały z rąk Złego Pana. Zebrani nie są w stanie pomóc upiorowi. Guślarz przepędza go.</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Następnie mistrz ceremonii zapala wianek ze święconego ziela i przyzywa duchy pośrednie. Pojawia się Dziewczyna – duch Zosi. Mówi, że nie zaznała za życia troski, ani prawdziwego szczęścia. Guślarz wieszczy jej, że będzie się musiała błąkać po świecie jeszcze dwa lata, a potem trafi do nieba. Przegania zjawę.</w:t>
      </w:r>
    </w:p>
    <w:p w:rsidR="009C5F8F" w:rsidRPr="002013C3"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Guślarz wzywa wszystkie dusze. W każdy róg kaplicy rzuca garście maku i soczewicy. Nakazuje otworzyć kaplicę i zapalić lampy. Pieje kogut. Obrzęd zostaje zakończony. Niespodziewanie pojawia się „blade widmo”. Patrzy na pasterkę i milczy. Guślarz pyta, czego potrzebuje. Pytania pozostają bez odpowiedzi. Mistrz ceremonii przegania zjawę, jednak ta nie odchodzi. Nie pomaga nawet święcona woda i kropidło. Bierze stułę i gromnicę, jednak i te sposoby zawodzą. Widmo wychodzi za pasterką z kaplicy.</w:t>
      </w:r>
    </w:p>
    <w:p w:rsidR="009C5F8F" w:rsidRDefault="009C5F8F" w:rsidP="00AF065E">
      <w:pPr>
        <w:spacing w:after="0"/>
        <w:jc w:val="right"/>
        <w:rPr>
          <w:rFonts w:ascii="Times New Roman" w:hAnsi="Times New Roman" w:cs="Times New Roman"/>
          <w:b/>
          <w:sz w:val="28"/>
        </w:rPr>
      </w:pP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Kompozycja i styl „Dziadów” cz. II</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„Dziady” to próba stworzenia uniwersalnego dramatu na wzór antycznej tragedii,</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kompozycja jest luźna i fragmentaryczna – trzy epizody rozgrywające się podczas nocnego obrzędu,</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występuje jedność czasu, miejsca i akcji,</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podobieństwo do kompozycji muzycznej (chór, refren, piosenka Zosi) – utwór z pogranicza poezji i muzyki,</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występują liczne powtórzenia – rytmiczne zaklęcia i sentencje,</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ostatnia scena przełamuje fabułę dramatu – postać nie chce odejść, milczące Widmo nie udziela przestróg i nie prosi o pomoc - łączy II i IV cz. „Dziadów”,</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na warstwę językowo-stylistyczną wpływa ludowość i fantastyka:</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 xml:space="preserve">- </w:t>
      </w:r>
      <w:proofErr w:type="spellStart"/>
      <w:r w:rsidRPr="009C5F8F">
        <w:rPr>
          <w:rFonts w:ascii="Times New Roman" w:hAnsi="Times New Roman" w:cs="Times New Roman"/>
          <w:sz w:val="28"/>
        </w:rPr>
        <w:t>dialektyzmy</w:t>
      </w:r>
      <w:proofErr w:type="spellEnd"/>
      <w:r w:rsidRPr="009C5F8F">
        <w:rPr>
          <w:rFonts w:ascii="Times New Roman" w:hAnsi="Times New Roman" w:cs="Times New Roman"/>
          <w:sz w:val="28"/>
        </w:rPr>
        <w:t xml:space="preserve"> z języka ludowego („</w:t>
      </w:r>
      <w:proofErr w:type="spellStart"/>
      <w:r w:rsidRPr="009C5F8F">
        <w:rPr>
          <w:rFonts w:ascii="Times New Roman" w:hAnsi="Times New Roman" w:cs="Times New Roman"/>
          <w:sz w:val="28"/>
        </w:rPr>
        <w:t>lecim</w:t>
      </w:r>
      <w:proofErr w:type="spellEnd"/>
      <w:r w:rsidRPr="009C5F8F">
        <w:rPr>
          <w:rFonts w:ascii="Times New Roman" w:hAnsi="Times New Roman" w:cs="Times New Roman"/>
          <w:sz w:val="28"/>
        </w:rPr>
        <w:t>”, „</w:t>
      </w:r>
      <w:proofErr w:type="spellStart"/>
      <w:r w:rsidRPr="009C5F8F">
        <w:rPr>
          <w:rFonts w:ascii="Times New Roman" w:hAnsi="Times New Roman" w:cs="Times New Roman"/>
          <w:sz w:val="28"/>
        </w:rPr>
        <w:t>dotkniem</w:t>
      </w:r>
      <w:proofErr w:type="spellEnd"/>
      <w:r w:rsidRPr="009C5F8F">
        <w:rPr>
          <w:rFonts w:ascii="Times New Roman" w:hAnsi="Times New Roman" w:cs="Times New Roman"/>
          <w:sz w:val="28"/>
        </w:rPr>
        <w:t>”, „</w:t>
      </w:r>
      <w:proofErr w:type="spellStart"/>
      <w:r w:rsidRPr="009C5F8F">
        <w:rPr>
          <w:rFonts w:ascii="Times New Roman" w:hAnsi="Times New Roman" w:cs="Times New Roman"/>
          <w:sz w:val="28"/>
        </w:rPr>
        <w:t>stapim</w:t>
      </w:r>
      <w:proofErr w:type="spellEnd"/>
      <w:r w:rsidRPr="009C5F8F">
        <w:rPr>
          <w:rFonts w:ascii="Times New Roman" w:hAnsi="Times New Roman" w:cs="Times New Roman"/>
          <w:sz w:val="28"/>
        </w:rPr>
        <w:t>”),</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 zdrobnienia („trawka”, „kwiatek”, „dziatki”),</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 zgrubienia („iskrzyska”),</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 zaklęcia i magiczne formuły.</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nastrój grozy wydobywany jest nie tylko z mrocznej scenerii, ale też z motywów literatury grozy – północ, puchacze i kruki, trumna, upiór,</w:t>
      </w: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przestrogi moralne maja charakter uroczystych sentencji.</w:t>
      </w:r>
    </w:p>
    <w:p w:rsidR="009C5F8F" w:rsidRDefault="009C5F8F" w:rsidP="00AF065E">
      <w:pPr>
        <w:spacing w:after="0"/>
        <w:jc w:val="right"/>
        <w:rPr>
          <w:rFonts w:ascii="Times New Roman" w:hAnsi="Times New Roman" w:cs="Times New Roman"/>
          <w:b/>
          <w:sz w:val="28"/>
        </w:rPr>
      </w:pPr>
    </w:p>
    <w:p w:rsidR="009C5F8F" w:rsidRPr="009C5F8F" w:rsidRDefault="009C5F8F" w:rsidP="00AF065E">
      <w:pPr>
        <w:spacing w:after="0"/>
        <w:jc w:val="right"/>
        <w:rPr>
          <w:rFonts w:ascii="Times New Roman" w:hAnsi="Times New Roman" w:cs="Times New Roman"/>
          <w:sz w:val="28"/>
        </w:rPr>
      </w:pPr>
      <w:r w:rsidRPr="009C5F8F">
        <w:rPr>
          <w:rFonts w:ascii="Times New Roman" w:hAnsi="Times New Roman" w:cs="Times New Roman"/>
          <w:sz w:val="28"/>
        </w:rPr>
        <w:t>Zemsta</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lastRenderedPageBreak/>
        <w:t>Autor: hrabia Aleksander Fredro.</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Tytuł: Zemsta (1833),</w:t>
      </w:r>
      <w:r w:rsidRPr="002013C3">
        <w:rPr>
          <w:rFonts w:ascii="Times New Roman" w:hAnsi="Times New Roman" w:cs="Times New Roman"/>
          <w:sz w:val="28"/>
        </w:rPr>
        <w:br/>
        <w:t>Pierwsze wydanie: 1833.</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Premiera sztuki: prapremiera w 1834 roku (ze względu na panującą w zaborze rosyjskim cenzurę wystawiano i wydawano ją pod tytułem Zemsta za mur graniczny).</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Rodzaj literacki: dramat (utwór przeznaczony do wystawienia na scenie).</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Gatunek literacki: komedia (komedia charakterów).</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 xml:space="preserve">Bohaterowie: główni: Cześnik – Maciej </w:t>
      </w:r>
      <w:proofErr w:type="spellStart"/>
      <w:r w:rsidRPr="002013C3">
        <w:rPr>
          <w:rFonts w:ascii="Times New Roman" w:hAnsi="Times New Roman" w:cs="Times New Roman"/>
          <w:sz w:val="28"/>
        </w:rPr>
        <w:t>Raptusiewicz</w:t>
      </w:r>
      <w:proofErr w:type="spellEnd"/>
      <w:r w:rsidRPr="002013C3">
        <w:rPr>
          <w:rFonts w:ascii="Times New Roman" w:hAnsi="Times New Roman" w:cs="Times New Roman"/>
          <w:sz w:val="28"/>
        </w:rPr>
        <w:t>, Rejent Milczek;</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 xml:space="preserve">drugoplanowi; Klara – bratanica Cześnika, Wacław Milczek – syn Rejenta, Podstolina- Hanna </w:t>
      </w:r>
      <w:proofErr w:type="spellStart"/>
      <w:r w:rsidRPr="002013C3">
        <w:rPr>
          <w:rFonts w:ascii="Times New Roman" w:hAnsi="Times New Roman" w:cs="Times New Roman"/>
          <w:sz w:val="28"/>
        </w:rPr>
        <w:t>Czepiersińska</w:t>
      </w:r>
      <w:proofErr w:type="spellEnd"/>
      <w:r w:rsidRPr="002013C3">
        <w:rPr>
          <w:rFonts w:ascii="Times New Roman" w:hAnsi="Times New Roman" w:cs="Times New Roman"/>
          <w:sz w:val="28"/>
        </w:rPr>
        <w:t xml:space="preserve">, Józef Papkin, </w:t>
      </w:r>
      <w:proofErr w:type="spellStart"/>
      <w:r w:rsidRPr="002013C3">
        <w:rPr>
          <w:rFonts w:ascii="Times New Roman" w:hAnsi="Times New Roman" w:cs="Times New Roman"/>
          <w:sz w:val="28"/>
        </w:rPr>
        <w:t>Dyndalski</w:t>
      </w:r>
      <w:proofErr w:type="spellEnd"/>
      <w:r w:rsidRPr="002013C3">
        <w:rPr>
          <w:rFonts w:ascii="Times New Roman" w:hAnsi="Times New Roman" w:cs="Times New Roman"/>
          <w:sz w:val="28"/>
        </w:rPr>
        <w:t>;</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 xml:space="preserve">epizodyczni: </w:t>
      </w:r>
      <w:proofErr w:type="spellStart"/>
      <w:r w:rsidRPr="002013C3">
        <w:rPr>
          <w:rFonts w:ascii="Times New Roman" w:hAnsi="Times New Roman" w:cs="Times New Roman"/>
          <w:sz w:val="28"/>
        </w:rPr>
        <w:t>Śmigalski</w:t>
      </w:r>
      <w:proofErr w:type="spellEnd"/>
      <w:r w:rsidRPr="002013C3">
        <w:rPr>
          <w:rFonts w:ascii="Times New Roman" w:hAnsi="Times New Roman" w:cs="Times New Roman"/>
          <w:sz w:val="28"/>
        </w:rPr>
        <w:t xml:space="preserve"> (dworzanin), Perełka (kuchmistrz), murarze, hajducy, pachołki.</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 xml:space="preserve">Temat: spór sąsiedzki dotyczący muru granicznego dzielącego zamek, którego właścicielami są: Cześnik Maciej </w:t>
      </w:r>
      <w:proofErr w:type="spellStart"/>
      <w:r w:rsidRPr="002013C3">
        <w:rPr>
          <w:rFonts w:ascii="Times New Roman" w:hAnsi="Times New Roman" w:cs="Times New Roman"/>
          <w:sz w:val="28"/>
        </w:rPr>
        <w:t>Raptusiewicz</w:t>
      </w:r>
      <w:proofErr w:type="spellEnd"/>
      <w:r w:rsidRPr="002013C3">
        <w:rPr>
          <w:rFonts w:ascii="Times New Roman" w:hAnsi="Times New Roman" w:cs="Times New Roman"/>
          <w:sz w:val="28"/>
        </w:rPr>
        <w:t xml:space="preserve"> i Rejent Milczek.</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Struktura: utwór podzielony jest na akty i sceny:</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Akt I: 8 scen</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Akt II: 9 scen</w:t>
      </w:r>
    </w:p>
    <w:p w:rsidR="009C5F8F"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Akt III: 7 scen</w:t>
      </w:r>
    </w:p>
    <w:p w:rsidR="009C5F8F" w:rsidRPr="002013C3" w:rsidRDefault="009C5F8F" w:rsidP="00AF065E">
      <w:pPr>
        <w:spacing w:after="0"/>
        <w:jc w:val="right"/>
        <w:rPr>
          <w:rFonts w:ascii="Times New Roman" w:hAnsi="Times New Roman" w:cs="Times New Roman"/>
          <w:sz w:val="28"/>
        </w:rPr>
      </w:pPr>
      <w:r w:rsidRPr="002013C3">
        <w:rPr>
          <w:rFonts w:ascii="Times New Roman" w:hAnsi="Times New Roman" w:cs="Times New Roman"/>
          <w:sz w:val="28"/>
        </w:rPr>
        <w:t>Akt IV: 13 scen.</w:t>
      </w:r>
    </w:p>
    <w:p w:rsidR="009C5F8F" w:rsidRPr="002013C3" w:rsidRDefault="009C5F8F" w:rsidP="00AF065E">
      <w:pPr>
        <w:spacing w:after="0"/>
        <w:jc w:val="right"/>
        <w:rPr>
          <w:rFonts w:ascii="Times New Roman" w:hAnsi="Times New Roman" w:cs="Times New Roman"/>
          <w:sz w:val="28"/>
        </w:rPr>
      </w:pP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Plan wydarzeń „Zemsty”</w:t>
      </w:r>
    </w:p>
    <w:p w:rsidR="009C5F8F" w:rsidRDefault="009C5F8F" w:rsidP="00AF065E">
      <w:pPr>
        <w:spacing w:after="0"/>
        <w:jc w:val="center"/>
        <w:rPr>
          <w:rFonts w:ascii="Times New Roman" w:hAnsi="Times New Roman" w:cs="Times New Roman"/>
          <w:sz w:val="28"/>
        </w:rPr>
      </w:pPr>
    </w:p>
    <w:p w:rsidR="009C5F8F" w:rsidRDefault="009C5F8F" w:rsidP="00AF065E">
      <w:pPr>
        <w:spacing w:after="0"/>
        <w:jc w:val="center"/>
        <w:rPr>
          <w:rFonts w:ascii="Times New Roman" w:hAnsi="Times New Roman" w:cs="Times New Roman"/>
          <w:sz w:val="28"/>
        </w:rPr>
      </w:pPr>
      <w:r w:rsidRPr="002013C3">
        <w:rPr>
          <w:rFonts w:ascii="Times New Roman" w:hAnsi="Times New Roman" w:cs="Times New Roman"/>
          <w:sz w:val="28"/>
        </w:rPr>
        <w:t>Akt I (w domu Cześnika)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Małżeńskie plany Cześnika.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Przybycie Papkina.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„Misja” Papkina - prośba o rękę Podstoliny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Dylematy Wacława i Klary.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Kłótnia o mur.</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Wacław jeńcem Papkina.</w:t>
      </w:r>
    </w:p>
    <w:p w:rsidR="009C5F8F" w:rsidRDefault="009C5F8F" w:rsidP="00AF065E">
      <w:pPr>
        <w:spacing w:after="0"/>
        <w:jc w:val="center"/>
        <w:rPr>
          <w:rFonts w:ascii="Times New Roman" w:hAnsi="Times New Roman" w:cs="Times New Roman"/>
          <w:sz w:val="28"/>
        </w:rPr>
      </w:pPr>
      <w:r w:rsidRPr="002013C3">
        <w:rPr>
          <w:rFonts w:ascii="Times New Roman" w:hAnsi="Times New Roman" w:cs="Times New Roman"/>
          <w:sz w:val="28"/>
        </w:rPr>
        <w:t>Akt II (w domu Cześnika)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Jeniec przed obliczem Cześnika.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Cześnik odsyła Wacława.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Nagroda za milczenie – Wacław przekupuje Papkina.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Rozmowa Wacława z Klarą – myśl o przejednaniu Cześnika.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Wacław i Podstolina – echa dawnego romansu.</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Oświadczyny Papkina – „niezwykłe” zadania Klary.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Zgoda Podstoliny na ślub z Cześnikiem.</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Papkin w imieniu Cześnika idzie wyzwać Rejenta na pojedynek.</w:t>
      </w:r>
    </w:p>
    <w:p w:rsidR="009C5F8F" w:rsidRDefault="009C5F8F" w:rsidP="00AF065E">
      <w:pPr>
        <w:spacing w:after="0"/>
        <w:jc w:val="center"/>
        <w:rPr>
          <w:rFonts w:ascii="Times New Roman" w:hAnsi="Times New Roman" w:cs="Times New Roman"/>
          <w:sz w:val="28"/>
        </w:rPr>
      </w:pPr>
      <w:r w:rsidRPr="002013C3">
        <w:rPr>
          <w:rFonts w:ascii="Times New Roman" w:hAnsi="Times New Roman" w:cs="Times New Roman"/>
          <w:sz w:val="28"/>
        </w:rPr>
        <w:t>Akt III (w domu Rejenta)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Pisanie pozwu – Rejent „zniekształca” zeznania murarzy.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Próby zmuszania Wacława do małżeństwa z Podstoliną – koncept Rejenta.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Wizyta Papkina.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Nieoczekiwane przybycie Podstoliny.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Wiadomość o pojedynku.</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Niegrzeczne „wyproszenie” Papkina.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Akt IV (w domu Cześnika)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Przygotowania Cześnika do pojedynku.</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Zdrada Podstoliny.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Obawy Papkina o swoje życie – podejrzenie otrucia przez Milczka.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Cześnik układa plan zemsty:</w:t>
      </w:r>
    </w:p>
    <w:p w:rsidR="009C5F8F" w:rsidRPr="009C5F8F" w:rsidRDefault="009C5F8F" w:rsidP="00AF065E">
      <w:pPr>
        <w:spacing w:after="0"/>
        <w:ind w:left="720"/>
        <w:jc w:val="center"/>
        <w:rPr>
          <w:rFonts w:ascii="Times New Roman" w:hAnsi="Times New Roman" w:cs="Times New Roman"/>
          <w:sz w:val="28"/>
        </w:rPr>
      </w:pPr>
      <w:r w:rsidRPr="009C5F8F">
        <w:rPr>
          <w:rFonts w:ascii="Times New Roman" w:hAnsi="Times New Roman" w:cs="Times New Roman"/>
          <w:sz w:val="28"/>
        </w:rPr>
        <w:t xml:space="preserve">list pisany przez </w:t>
      </w:r>
      <w:proofErr w:type="spellStart"/>
      <w:r w:rsidRPr="009C5F8F">
        <w:rPr>
          <w:rFonts w:ascii="Times New Roman" w:hAnsi="Times New Roman" w:cs="Times New Roman"/>
          <w:sz w:val="28"/>
        </w:rPr>
        <w:t>Dyndalskiego</w:t>
      </w:r>
      <w:proofErr w:type="spellEnd"/>
      <w:r w:rsidRPr="009C5F8F">
        <w:rPr>
          <w:rFonts w:ascii="Times New Roman" w:hAnsi="Times New Roman" w:cs="Times New Roman"/>
          <w:sz w:val="28"/>
        </w:rPr>
        <w:t>;</w:t>
      </w:r>
    </w:p>
    <w:p w:rsidR="009C5F8F" w:rsidRPr="009C5F8F" w:rsidRDefault="009C5F8F" w:rsidP="00AF065E">
      <w:pPr>
        <w:spacing w:after="0"/>
        <w:ind w:left="720"/>
        <w:jc w:val="center"/>
        <w:rPr>
          <w:rFonts w:ascii="Times New Roman" w:hAnsi="Times New Roman" w:cs="Times New Roman"/>
          <w:sz w:val="28"/>
        </w:rPr>
      </w:pPr>
      <w:r w:rsidRPr="009C5F8F">
        <w:rPr>
          <w:rFonts w:ascii="Times New Roman" w:hAnsi="Times New Roman" w:cs="Times New Roman"/>
          <w:sz w:val="28"/>
        </w:rPr>
        <w:t>przywołanie Wacława;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„Przymusowy” ślub Wacława i Klary.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Rejent w domu Cześnika.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Powszechna zgoda.</w:t>
      </w:r>
    </w:p>
    <w:p w:rsidR="009C5F8F" w:rsidRPr="002013C3" w:rsidRDefault="009C5F8F" w:rsidP="00AF065E">
      <w:pPr>
        <w:spacing w:after="0"/>
        <w:jc w:val="center"/>
        <w:rPr>
          <w:rFonts w:ascii="Times New Roman" w:hAnsi="Times New Roman" w:cs="Times New Roman"/>
          <w:sz w:val="28"/>
        </w:rPr>
      </w:pP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Kompozycja i styl „Zemsty”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komedia złożona z czterech aktów, napisana ośmiozgłoskowcem,</w:t>
      </w:r>
    </w:p>
    <w:p w:rsidR="009C5F8F" w:rsidRPr="009C5F8F" w:rsidRDefault="009C5F8F" w:rsidP="00AF065E">
      <w:pPr>
        <w:spacing w:after="0"/>
        <w:jc w:val="center"/>
        <w:rPr>
          <w:rFonts w:ascii="Times New Roman" w:hAnsi="Times New Roman" w:cs="Times New Roman"/>
          <w:b/>
          <w:sz w:val="28"/>
        </w:rPr>
      </w:pPr>
      <w:r w:rsidRPr="009C5F8F">
        <w:rPr>
          <w:rFonts w:ascii="Times New Roman" w:hAnsi="Times New Roman" w:cs="Times New Roman"/>
          <w:sz w:val="28"/>
        </w:rPr>
        <w:t>kompozycja oparta na zestawieniu (antagonizmie) dwóch różnych, ale uniwersalnych typów postaci: raptusa oraz podstępnego intryganta,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sceny kameralne i otwarte (scena przy murze),</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język jędrny, korzystający z potocznych zwrotów ludowych, przekleństw i dosadnego słownictwa,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 xml:space="preserve">swobodny ton wiersza oraz bogate wewnętrznie zróżnicowanie stylistyczne, odpowiadające charakterom postaci komedii. Rejent – barokowa przesada, pełna łacińskich zwrotów, Cześnik i </w:t>
      </w:r>
      <w:proofErr w:type="spellStart"/>
      <w:r w:rsidRPr="009C5F8F">
        <w:rPr>
          <w:rFonts w:ascii="Times New Roman" w:hAnsi="Times New Roman" w:cs="Times New Roman"/>
          <w:sz w:val="28"/>
        </w:rPr>
        <w:t>Dyndalski</w:t>
      </w:r>
      <w:proofErr w:type="spellEnd"/>
      <w:r w:rsidRPr="009C5F8F">
        <w:rPr>
          <w:rFonts w:ascii="Times New Roman" w:hAnsi="Times New Roman" w:cs="Times New Roman"/>
          <w:sz w:val="28"/>
        </w:rPr>
        <w:t xml:space="preserve"> – zwykły, codzienny język niewykształconej szlachty, Papkin – styl dworsko-klasycystyczny, poszukuje nowych zwrotów, używa złożonych epitetów, uroczysty i patetyczny ton, Wacław, Klara, Podstolina – współczesna Fredrze polszczyzna, zakochani – mowa sentymentalna i wczesnoromantyczna,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język zindywidualizowany (Cześnik – liczne wykrzyknienia, Rejent – lakoniczne groźby),</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wypowiedzi ujęte w dialog o krótkich na ogół replikach, monologi i dłuższe wypowiedzi mają swe uzasadnienie (komiczne przemowy Papkina),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nagromadzenie partykuł (</w:t>
      </w:r>
      <w:proofErr w:type="spellStart"/>
      <w:r w:rsidRPr="009C5F8F">
        <w:rPr>
          <w:rFonts w:ascii="Times New Roman" w:hAnsi="Times New Roman" w:cs="Times New Roman"/>
          <w:sz w:val="28"/>
        </w:rPr>
        <w:t>tfy</w:t>
      </w:r>
      <w:proofErr w:type="spellEnd"/>
      <w:r w:rsidRPr="009C5F8F">
        <w:rPr>
          <w:rFonts w:ascii="Times New Roman" w:hAnsi="Times New Roman" w:cs="Times New Roman"/>
          <w:sz w:val="28"/>
        </w:rPr>
        <w:t xml:space="preserve">, hę, fiu, ba, </w:t>
      </w:r>
      <w:proofErr w:type="spellStart"/>
      <w:r w:rsidRPr="009C5F8F">
        <w:rPr>
          <w:rFonts w:ascii="Times New Roman" w:hAnsi="Times New Roman" w:cs="Times New Roman"/>
          <w:sz w:val="28"/>
        </w:rPr>
        <w:t>he</w:t>
      </w:r>
      <w:proofErr w:type="spellEnd"/>
      <w:r w:rsidRPr="009C5F8F">
        <w:rPr>
          <w:rFonts w:ascii="Times New Roman" w:hAnsi="Times New Roman" w:cs="Times New Roman"/>
          <w:sz w:val="28"/>
        </w:rPr>
        <w:t xml:space="preserve">, </w:t>
      </w:r>
      <w:proofErr w:type="spellStart"/>
      <w:r w:rsidRPr="009C5F8F">
        <w:rPr>
          <w:rFonts w:ascii="Times New Roman" w:hAnsi="Times New Roman" w:cs="Times New Roman"/>
          <w:sz w:val="28"/>
        </w:rPr>
        <w:t>mru</w:t>
      </w:r>
      <w:proofErr w:type="spellEnd"/>
      <w:r w:rsidRPr="009C5F8F">
        <w:rPr>
          <w:rFonts w:ascii="Times New Roman" w:hAnsi="Times New Roman" w:cs="Times New Roman"/>
          <w:sz w:val="28"/>
        </w:rPr>
        <w:t>),</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występują neologizmy (</w:t>
      </w:r>
      <w:proofErr w:type="spellStart"/>
      <w:r w:rsidRPr="009C5F8F">
        <w:rPr>
          <w:rFonts w:ascii="Times New Roman" w:hAnsi="Times New Roman" w:cs="Times New Roman"/>
          <w:sz w:val="28"/>
        </w:rPr>
        <w:t>zgrozokrwawy</w:t>
      </w:r>
      <w:proofErr w:type="spellEnd"/>
      <w:r w:rsidRPr="009C5F8F">
        <w:rPr>
          <w:rFonts w:ascii="Times New Roman" w:hAnsi="Times New Roman" w:cs="Times New Roman"/>
          <w:sz w:val="28"/>
        </w:rPr>
        <w:t xml:space="preserve">, </w:t>
      </w:r>
      <w:proofErr w:type="spellStart"/>
      <w:r w:rsidRPr="009C5F8F">
        <w:rPr>
          <w:rFonts w:ascii="Times New Roman" w:hAnsi="Times New Roman" w:cs="Times New Roman"/>
          <w:sz w:val="28"/>
        </w:rPr>
        <w:t>wgłąbsz</w:t>
      </w:r>
      <w:proofErr w:type="spellEnd"/>
      <w:r w:rsidRPr="009C5F8F">
        <w:rPr>
          <w:rFonts w:ascii="Times New Roman" w:hAnsi="Times New Roman" w:cs="Times New Roman"/>
          <w:sz w:val="28"/>
        </w:rPr>
        <w:t xml:space="preserve"> sceny), regionalizmy (</w:t>
      </w:r>
      <w:proofErr w:type="spellStart"/>
      <w:r w:rsidRPr="009C5F8F">
        <w:rPr>
          <w:rFonts w:ascii="Times New Roman" w:hAnsi="Times New Roman" w:cs="Times New Roman"/>
          <w:sz w:val="28"/>
        </w:rPr>
        <w:t>jednyk</w:t>
      </w:r>
      <w:proofErr w:type="spellEnd"/>
      <w:r w:rsidRPr="009C5F8F">
        <w:rPr>
          <w:rFonts w:ascii="Times New Roman" w:hAnsi="Times New Roman" w:cs="Times New Roman"/>
          <w:sz w:val="28"/>
        </w:rPr>
        <w:t xml:space="preserve">, </w:t>
      </w:r>
      <w:proofErr w:type="spellStart"/>
      <w:r w:rsidRPr="009C5F8F">
        <w:rPr>
          <w:rFonts w:ascii="Times New Roman" w:hAnsi="Times New Roman" w:cs="Times New Roman"/>
          <w:sz w:val="28"/>
        </w:rPr>
        <w:t>miesce</w:t>
      </w:r>
      <w:proofErr w:type="spellEnd"/>
      <w:r w:rsidRPr="009C5F8F">
        <w:rPr>
          <w:rFonts w:ascii="Times New Roman" w:hAnsi="Times New Roman" w:cs="Times New Roman"/>
          <w:sz w:val="28"/>
        </w:rPr>
        <w:t xml:space="preserve">, </w:t>
      </w:r>
      <w:proofErr w:type="spellStart"/>
      <w:r w:rsidRPr="009C5F8F">
        <w:rPr>
          <w:rFonts w:ascii="Times New Roman" w:hAnsi="Times New Roman" w:cs="Times New Roman"/>
          <w:sz w:val="28"/>
        </w:rPr>
        <w:t>śwędzą</w:t>
      </w:r>
      <w:proofErr w:type="spellEnd"/>
      <w:r w:rsidRPr="009C5F8F">
        <w:rPr>
          <w:rFonts w:ascii="Times New Roman" w:hAnsi="Times New Roman" w:cs="Times New Roman"/>
          <w:sz w:val="28"/>
        </w:rPr>
        <w:t xml:space="preserve">, </w:t>
      </w:r>
      <w:proofErr w:type="spellStart"/>
      <w:r w:rsidRPr="009C5F8F">
        <w:rPr>
          <w:rFonts w:ascii="Times New Roman" w:hAnsi="Times New Roman" w:cs="Times New Roman"/>
          <w:sz w:val="28"/>
        </w:rPr>
        <w:t>parszchając</w:t>
      </w:r>
      <w:proofErr w:type="spellEnd"/>
      <w:r w:rsidRPr="009C5F8F">
        <w:rPr>
          <w:rFonts w:ascii="Times New Roman" w:hAnsi="Times New Roman" w:cs="Times New Roman"/>
          <w:sz w:val="28"/>
        </w:rPr>
        <w:t xml:space="preserve">) i makaronizmy – wtręty z obcego języka (łacina, np. circa </w:t>
      </w:r>
      <w:proofErr w:type="spellStart"/>
      <w:r w:rsidRPr="009C5F8F">
        <w:rPr>
          <w:rFonts w:ascii="Times New Roman" w:hAnsi="Times New Roman" w:cs="Times New Roman"/>
          <w:sz w:val="28"/>
        </w:rPr>
        <w:t>quartam</w:t>
      </w:r>
      <w:proofErr w:type="spellEnd"/>
      <w:r w:rsidRPr="009C5F8F">
        <w:rPr>
          <w:rFonts w:ascii="Times New Roman" w:hAnsi="Times New Roman" w:cs="Times New Roman"/>
          <w:sz w:val="28"/>
        </w:rPr>
        <w:t xml:space="preserve"> – około czwartej),</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charakterystyczne przysłowia (Zamienił stryjek siekierkę na kijek) powiedzonka – </w:t>
      </w:r>
      <w:proofErr w:type="spellStart"/>
      <w:r w:rsidRPr="009C5F8F">
        <w:rPr>
          <w:rFonts w:ascii="Times New Roman" w:hAnsi="Times New Roman" w:cs="Times New Roman"/>
          <w:sz w:val="28"/>
        </w:rPr>
        <w:t>mocium</w:t>
      </w:r>
      <w:proofErr w:type="spellEnd"/>
      <w:r w:rsidRPr="009C5F8F">
        <w:rPr>
          <w:rFonts w:ascii="Times New Roman" w:hAnsi="Times New Roman" w:cs="Times New Roman"/>
          <w:sz w:val="28"/>
        </w:rPr>
        <w:t xml:space="preserve"> panie, Niech się dzieje wola nieba, z nią się zawsze zgadzać trzeba,</w:t>
      </w: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 xml:space="preserve">użycie nazw znaczących: Papkin, Milczek i </w:t>
      </w:r>
      <w:proofErr w:type="spellStart"/>
      <w:r w:rsidRPr="009C5F8F">
        <w:rPr>
          <w:rFonts w:ascii="Times New Roman" w:hAnsi="Times New Roman" w:cs="Times New Roman"/>
          <w:sz w:val="28"/>
        </w:rPr>
        <w:t>Raptusiewicz</w:t>
      </w:r>
      <w:proofErr w:type="spellEnd"/>
      <w:r w:rsidRPr="009C5F8F">
        <w:rPr>
          <w:rFonts w:ascii="Times New Roman" w:hAnsi="Times New Roman" w:cs="Times New Roman"/>
          <w:sz w:val="28"/>
        </w:rPr>
        <w:t>.</w:t>
      </w:r>
    </w:p>
    <w:p w:rsidR="009C5F8F" w:rsidRPr="002013C3" w:rsidRDefault="009C5F8F" w:rsidP="00AF065E">
      <w:pPr>
        <w:spacing w:after="0"/>
        <w:jc w:val="center"/>
        <w:rPr>
          <w:rFonts w:ascii="Times New Roman" w:hAnsi="Times New Roman" w:cs="Times New Roman"/>
          <w:sz w:val="28"/>
        </w:rPr>
      </w:pPr>
    </w:p>
    <w:p w:rsidR="009C5F8F" w:rsidRPr="009C5F8F" w:rsidRDefault="009C5F8F" w:rsidP="00AF065E">
      <w:pPr>
        <w:spacing w:after="0"/>
        <w:jc w:val="center"/>
        <w:rPr>
          <w:rFonts w:ascii="Times New Roman" w:hAnsi="Times New Roman" w:cs="Times New Roman"/>
          <w:sz w:val="28"/>
        </w:rPr>
      </w:pPr>
      <w:r w:rsidRPr="009C5F8F">
        <w:rPr>
          <w:rFonts w:ascii="Times New Roman" w:hAnsi="Times New Roman" w:cs="Times New Roman"/>
          <w:sz w:val="28"/>
        </w:rPr>
        <w:t>Jaki morał płynie z „Zemsty” Aleksandra Fredry?</w:t>
      </w:r>
    </w:p>
    <w:p w:rsidR="009C5F8F" w:rsidRDefault="009C5F8F" w:rsidP="00AF065E">
      <w:pPr>
        <w:spacing w:after="0"/>
        <w:jc w:val="center"/>
        <w:rPr>
          <w:rFonts w:ascii="Times New Roman" w:hAnsi="Times New Roman" w:cs="Times New Roman"/>
          <w:sz w:val="28"/>
        </w:rPr>
      </w:pPr>
      <w:r w:rsidRPr="002013C3">
        <w:rPr>
          <w:rFonts w:ascii="Times New Roman" w:hAnsi="Times New Roman" w:cs="Times New Roman"/>
          <w:sz w:val="28"/>
        </w:rPr>
        <w:t>„Zemsta” nie tylko bawi, ale także i uczy. Morał zawarty jest już w motcie utworu. W skrócie można powiedzieć: „nie ma tego złego, co by na dobre nie wyszło”. W utworze czytamy o wielu intrygach. Rejent nienawidzi Cześnika. Kłócą się o mur. Fredro na ich przykładzie pokazuje wady szlachty. Są kłótliwi, dumni, zarozumiali. Żaden nie chce ustąpi</w:t>
      </w:r>
      <w:r>
        <w:rPr>
          <w:rFonts w:ascii="Times New Roman" w:hAnsi="Times New Roman" w:cs="Times New Roman"/>
          <w:sz w:val="28"/>
        </w:rPr>
        <w:t>ć. Chcą sobie tylko zaszkodzić.</w:t>
      </w:r>
    </w:p>
    <w:p w:rsidR="009C5F8F" w:rsidRDefault="009C5F8F" w:rsidP="00AF065E">
      <w:pPr>
        <w:spacing w:after="0"/>
        <w:jc w:val="center"/>
        <w:rPr>
          <w:rFonts w:ascii="Times New Roman" w:hAnsi="Times New Roman" w:cs="Times New Roman"/>
          <w:sz w:val="28"/>
        </w:rPr>
      </w:pPr>
      <w:r w:rsidRPr="002013C3">
        <w:rPr>
          <w:rFonts w:ascii="Times New Roman" w:hAnsi="Times New Roman" w:cs="Times New Roman"/>
          <w:sz w:val="28"/>
        </w:rPr>
        <w:t>Spiski obu bohaterów doprowadzają do szczęśliwego zakończenia. Rejent wykrada narzeczoną Cześnika – Podstolinę. Chce by ożeniła się z jego synem Wacławem. Cześnik, by się zemścić, doprowadza do ślubu syna Rejenta ze swoją bratanicą – Klarą. Młodzi kochaj</w:t>
      </w:r>
      <w:r>
        <w:rPr>
          <w:rFonts w:ascii="Times New Roman" w:hAnsi="Times New Roman" w:cs="Times New Roman"/>
          <w:sz w:val="28"/>
        </w:rPr>
        <w:t>ą się. Od dawna marzą o ślubie.</w:t>
      </w:r>
    </w:p>
    <w:p w:rsidR="009C5F8F" w:rsidRDefault="009C5F8F" w:rsidP="00AF065E">
      <w:pPr>
        <w:spacing w:after="0"/>
        <w:rPr>
          <w:rFonts w:ascii="Times New Roman" w:hAnsi="Times New Roman" w:cs="Times New Roman"/>
          <w:b/>
          <w:sz w:val="28"/>
        </w:rPr>
      </w:pPr>
      <w:r w:rsidRPr="002013C3">
        <w:rPr>
          <w:rFonts w:ascii="Times New Roman" w:hAnsi="Times New Roman" w:cs="Times New Roman"/>
          <w:sz w:val="28"/>
        </w:rPr>
        <w:t>Utwór „Zemsta” pokazuje, że czasem złe zamiary mogą doprowadzić do dobrego finału. Młodzi stają się szczęśliwym małżeństwem. Rejent i Cześnik godzą się. Podstolina dostaje od Klary pieniądze. Jest spokojna o swoją przyszłość. Papkin przekonuje się, że nie został otruty. Drze swój testament i pije zdrowie państwa młodych. Początkowe złe zamiary prowadzą do dobrego zakończenia.</w:t>
      </w:r>
    </w:p>
    <w:p w:rsidR="000A5049" w:rsidRDefault="00AF065E" w:rsidP="00AF065E">
      <w:pPr>
        <w:jc w:val="right"/>
      </w:pPr>
    </w:p>
    <w:sectPr w:rsidR="000A5049" w:rsidSect="007B4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295"/>
    <w:multiLevelType w:val="hybridMultilevel"/>
    <w:tmpl w:val="5B065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E33B22"/>
    <w:multiLevelType w:val="hybridMultilevel"/>
    <w:tmpl w:val="8CC6EA16"/>
    <w:lvl w:ilvl="0" w:tplc="4C3CEA24">
      <w:start w:val="5"/>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B2750B"/>
    <w:multiLevelType w:val="hybridMultilevel"/>
    <w:tmpl w:val="8E2CC756"/>
    <w:lvl w:ilvl="0" w:tplc="4C3CEA24">
      <w:start w:val="5"/>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F053FF"/>
    <w:multiLevelType w:val="hybridMultilevel"/>
    <w:tmpl w:val="59AEF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F1B502E"/>
    <w:multiLevelType w:val="hybridMultilevel"/>
    <w:tmpl w:val="8FCE6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66067E"/>
    <w:multiLevelType w:val="hybridMultilevel"/>
    <w:tmpl w:val="A524E742"/>
    <w:lvl w:ilvl="0" w:tplc="4C3CEA24">
      <w:start w:val="7"/>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CAF3D54"/>
    <w:multiLevelType w:val="hybridMultilevel"/>
    <w:tmpl w:val="E558039A"/>
    <w:lvl w:ilvl="0" w:tplc="4C3CEA24">
      <w:start w:val="5"/>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64565E8"/>
    <w:multiLevelType w:val="hybridMultilevel"/>
    <w:tmpl w:val="95BE31D4"/>
    <w:lvl w:ilvl="0" w:tplc="4C3CEA24">
      <w:start w:val="5"/>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355B1F"/>
    <w:multiLevelType w:val="hybridMultilevel"/>
    <w:tmpl w:val="055CF796"/>
    <w:lvl w:ilvl="0" w:tplc="4C3CEA24">
      <w:start w:val="5"/>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6C0190F"/>
    <w:multiLevelType w:val="hybridMultilevel"/>
    <w:tmpl w:val="81D8ACB0"/>
    <w:lvl w:ilvl="0" w:tplc="0415000F">
      <w:start w:val="1"/>
      <w:numFmt w:val="decimal"/>
      <w:lvlText w:val="%1."/>
      <w:lvlJc w:val="left"/>
      <w:pPr>
        <w:ind w:left="720" w:hanging="360"/>
      </w:pPr>
      <w:rPr>
        <w:rFonts w:hint="default"/>
      </w:rPr>
    </w:lvl>
    <w:lvl w:ilvl="1" w:tplc="5F54775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8290E11"/>
    <w:multiLevelType w:val="hybridMultilevel"/>
    <w:tmpl w:val="41864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B10A25"/>
    <w:multiLevelType w:val="hybridMultilevel"/>
    <w:tmpl w:val="D0C48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702780"/>
    <w:multiLevelType w:val="hybridMultilevel"/>
    <w:tmpl w:val="9A147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E820240"/>
    <w:multiLevelType w:val="hybridMultilevel"/>
    <w:tmpl w:val="A0660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2"/>
  </w:num>
  <w:num w:numId="3">
    <w:abstractNumId w:val="3"/>
  </w:num>
  <w:num w:numId="4">
    <w:abstractNumId w:val="2"/>
  </w:num>
  <w:num w:numId="5">
    <w:abstractNumId w:val="8"/>
  </w:num>
  <w:num w:numId="6">
    <w:abstractNumId w:val="13"/>
  </w:num>
  <w:num w:numId="7">
    <w:abstractNumId w:val="7"/>
  </w:num>
  <w:num w:numId="8">
    <w:abstractNumId w:val="10"/>
  </w:num>
  <w:num w:numId="9">
    <w:abstractNumId w:val="1"/>
  </w:num>
  <w:num w:numId="10">
    <w:abstractNumId w:val="11"/>
  </w:num>
  <w:num w:numId="11">
    <w:abstractNumId w:val="9"/>
  </w:num>
  <w:num w:numId="12">
    <w:abstractNumId w:val="6"/>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9C5F8F"/>
    <w:rsid w:val="004929CD"/>
    <w:rsid w:val="007B45E0"/>
    <w:rsid w:val="007F162A"/>
    <w:rsid w:val="009C5F8F"/>
    <w:rsid w:val="00AF065E"/>
    <w:rsid w:val="00C525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5F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5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1302</Words>
  <Characters>7816</Characters>
  <Application>Microsoft Office Word</Application>
  <DocSecurity>0</DocSecurity>
  <Lines>65</Lines>
  <Paragraphs>18</Paragraphs>
  <ScaleCrop>false</ScaleCrop>
  <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matematyczna</dc:creator>
  <cp:lastModifiedBy>Sala matematyczna</cp:lastModifiedBy>
  <cp:revision>2</cp:revision>
  <dcterms:created xsi:type="dcterms:W3CDTF">2022-05-16T20:54:00Z</dcterms:created>
  <dcterms:modified xsi:type="dcterms:W3CDTF">2022-05-16T21:03:00Z</dcterms:modified>
</cp:coreProperties>
</file>